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both"/>
        <w:rPr/>
      </w:pPr>
      <w:r>
        <w:rPr>
          <w:b/>
          <w:bCs/>
          <w:lang w:val="sr-RS"/>
        </w:rPr>
        <w:t xml:space="preserve">        </w:t>
      </w:r>
      <w:r>
        <w:rPr>
          <w:rFonts w:ascii="Arial" w:hAnsi="Arial"/>
          <w:b w:val="false"/>
          <w:bCs w:val="false"/>
          <w:lang w:val="sr-RS"/>
        </w:rPr>
        <w:t xml:space="preserve">На основу пилот пројеката успоставе енергетских плантажа са кратким производним циклусом, а  као подршке у имплементацији 2 фазе SLLEI иницијативе ( Иницијатива за одрживо коришћење земљишта и енергије у Србији ), 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>ЈКП Топлана Књажевац расписује</w:t>
      </w:r>
    </w:p>
    <w:p>
      <w:pPr>
        <w:pStyle w:val="Normal"/>
        <w:jc w:val="both"/>
        <w:rPr/>
      </w:pPr>
      <w:r>
        <w:rPr>
          <w:b/>
          <w:bCs/>
          <w:lang w:val="sr-RS"/>
        </w:rPr>
        <w:t xml:space="preserve">                                    </w:t>
      </w:r>
    </w:p>
    <w:p>
      <w:pPr>
        <w:pStyle w:val="Normal"/>
        <w:jc w:val="center"/>
        <w:rPr>
          <w:b/>
          <w:b/>
          <w:bCs/>
          <w:lang w:val="sr-RS"/>
        </w:rPr>
      </w:pPr>
      <w:bookmarkStart w:id="0" w:name="__DdeLink__3352_278696734"/>
      <w:bookmarkEnd w:id="0"/>
      <w:r>
        <w:rPr>
          <w:rFonts w:ascii="Arial" w:hAnsi="Arial"/>
          <w:b/>
          <w:bCs/>
          <w:sz w:val="26"/>
          <w:szCs w:val="26"/>
          <w:lang w:val="sr-RS"/>
        </w:rPr>
        <w:t>КОНКУРС ЗА ДОНАЦИЈУ САДНОГ МАТЕРИЈАЛА ЗА УСПОСТАВУ ЗАСАДА ЕНЕРГЕТСКЕ ВРБЕ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</w:r>
    </w:p>
    <w:p>
      <w:pPr>
        <w:pStyle w:val="Normal"/>
        <w:jc w:val="both"/>
        <w:rPr/>
      </w:pPr>
      <w:r>
        <w:rPr>
          <w:rFonts w:ascii="Arial" w:hAnsi="Arial"/>
          <w:lang w:val="sr-RS"/>
        </w:rPr>
        <w:t xml:space="preserve">  </w:t>
      </w:r>
      <w:r>
        <w:rPr>
          <w:rFonts w:ascii="Arial" w:hAnsi="Arial"/>
          <w:lang w:val="sr-RS"/>
        </w:rPr>
        <w:t xml:space="preserve">Општина Књажевац, ЈКП Топлана Књажевац, </w:t>
      </w:r>
      <w:r>
        <w:rPr>
          <w:rFonts w:ascii="Arial" w:hAnsi="Arial"/>
        </w:rPr>
        <w:t>Е3 International</w:t>
      </w:r>
      <w:r>
        <w:rPr>
          <w:rFonts w:ascii="Arial" w:hAnsi="Arial"/>
          <w:lang w:val="sr-RS"/>
        </w:rPr>
        <w:t xml:space="preserve"> и Балкански енергетски и шумарски тренд</w:t>
      </w:r>
      <w:r>
        <w:rPr>
          <w:rFonts w:ascii="Arial" w:hAnsi="Arial"/>
        </w:rPr>
        <w:t xml:space="preserve">, </w:t>
      </w:r>
      <w:r>
        <w:rPr>
          <w:rFonts w:ascii="Arial" w:hAnsi="Arial"/>
          <w:lang w:val="sr-RS"/>
        </w:rPr>
        <w:t>уз финансијску подршку Њемачке организације за међународну сарадњу (GIZ)</w:t>
      </w:r>
      <w:r>
        <w:rPr>
          <w:rFonts w:ascii="Arial" w:hAnsi="Arial"/>
        </w:rPr>
        <w:t>,</w:t>
      </w:r>
      <w:r>
        <w:rPr>
          <w:rFonts w:ascii="Arial" w:hAnsi="Arial"/>
          <w:lang w:val="sr-RS"/>
        </w:rPr>
        <w:t xml:space="preserve"> као подршке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sr-RS"/>
        </w:rPr>
        <w:t xml:space="preserve">у имплементацији 2 фазе </w:t>
      </w:r>
      <w:r>
        <w:rPr>
          <w:rFonts w:ascii="Arial" w:hAnsi="Arial"/>
        </w:rPr>
        <w:t>SLLEI иницијатив</w:t>
      </w:r>
      <w:r>
        <w:rPr>
          <w:rFonts w:ascii="Arial" w:hAnsi="Arial"/>
          <w:lang w:val="sr-RS"/>
        </w:rPr>
        <w:t>е (</w:t>
      </w:r>
      <w:hyperlink r:id="rId2">
        <w:r>
          <w:rPr>
            <w:rStyle w:val="InternetLink"/>
            <w:rFonts w:ascii="Arial" w:hAnsi="Arial"/>
            <w:lang w:val="sr-Latn-RS"/>
          </w:rPr>
          <w:t>www.sustainablebalkans.org</w:t>
        </w:r>
      </w:hyperlink>
      <w:r>
        <w:rPr>
          <w:rFonts w:ascii="Arial" w:hAnsi="Arial"/>
          <w:lang w:val="sr-Latn-RS"/>
        </w:rPr>
        <w:t>)</w:t>
      </w:r>
      <w:r>
        <w:rPr>
          <w:rFonts w:ascii="Arial" w:hAnsi="Arial"/>
        </w:rPr>
        <w:t xml:space="preserve">, позива заинтересоване пољопривредне задруге, </w:t>
      </w:r>
      <w:r>
        <w:rPr>
          <w:rFonts w:ascii="Arial" w:hAnsi="Arial"/>
          <w:lang w:val="sr-RS"/>
        </w:rPr>
        <w:t>пољопривреднике и правна лица која се баве пољопривредном делатношћу</w:t>
      </w:r>
      <w:r>
        <w:rPr>
          <w:rFonts w:ascii="Arial" w:hAnsi="Arial"/>
        </w:rPr>
        <w:t xml:space="preserve"> на</w:t>
      </w:r>
      <w:r>
        <w:rPr>
          <w:rFonts w:ascii="Arial" w:hAnsi="Arial"/>
          <w:lang w:val="sr-RS"/>
        </w:rPr>
        <w:t xml:space="preserve"> подручју</w:t>
      </w:r>
      <w:r>
        <w:rPr>
          <w:rFonts w:ascii="Arial" w:hAnsi="Arial"/>
        </w:rPr>
        <w:t xml:space="preserve"> општине Књажевац да нам буду партнери у реализацији пилот пројеката успоставе енергетских плантажа са кратк</w:t>
      </w:r>
      <w:r>
        <w:rPr>
          <w:rFonts w:ascii="Arial" w:hAnsi="Arial"/>
          <w:lang w:val="sr-RS"/>
        </w:rPr>
        <w:t>и</w:t>
      </w:r>
      <w:r>
        <w:rPr>
          <w:rFonts w:ascii="Arial" w:hAnsi="Arial"/>
        </w:rPr>
        <w:t xml:space="preserve">м </w:t>
      </w:r>
      <w:r>
        <w:rPr>
          <w:rFonts w:ascii="Arial" w:hAnsi="Arial"/>
          <w:lang w:val="sr-RS"/>
        </w:rPr>
        <w:t>производним циклусом</w:t>
      </w:r>
      <w:r>
        <w:rPr>
          <w:rFonts w:ascii="Arial" w:hAnsi="Arial"/>
        </w:rPr>
        <w:t>.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ЦИЉ SLLEI </w:t>
      </w:r>
      <w:r>
        <w:rPr>
          <w:rFonts w:ascii="Arial" w:hAnsi="Arial"/>
          <w:lang w:val="sr-RS"/>
        </w:rPr>
        <w:t>ИНИЦИЈАТИВЕ</w:t>
      </w:r>
      <w:r>
        <w:rPr>
          <w:rFonts w:ascii="Arial" w:hAnsi="Arial"/>
        </w:rPr>
        <w:t>: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Циљ пројекта је </w:t>
      </w:r>
      <w:r>
        <w:rPr>
          <w:rFonts w:ascii="Arial" w:hAnsi="Arial"/>
          <w:lang w:val="sr-RS"/>
        </w:rPr>
        <w:t>подизање</w:t>
      </w:r>
      <w:r>
        <w:rPr>
          <w:rFonts w:ascii="Arial" w:hAnsi="Arial"/>
        </w:rPr>
        <w:t xml:space="preserve"> демонстрационих плантажа</w:t>
      </w:r>
      <w:r>
        <w:rPr>
          <w:rFonts w:ascii="Arial" w:hAnsi="Arial"/>
          <w:lang w:val="sr-RS"/>
        </w:rPr>
        <w:t xml:space="preserve"> енергетске врбе</w:t>
      </w:r>
      <w:r>
        <w:rPr>
          <w:rFonts w:ascii="Arial" w:hAnsi="Arial"/>
        </w:rPr>
        <w:t xml:space="preserve"> са кратким </w:t>
      </w:r>
      <w:r>
        <w:rPr>
          <w:rFonts w:ascii="Arial" w:hAnsi="Arial"/>
          <w:lang w:val="sr-RS"/>
        </w:rPr>
        <w:t>производним циклусом</w:t>
      </w:r>
      <w:r>
        <w:rPr>
          <w:rFonts w:ascii="Arial" w:hAnsi="Arial"/>
        </w:rPr>
        <w:t>, истраживање тржишта ради идентифик</w:t>
      </w:r>
      <w:r>
        <w:rPr>
          <w:rFonts w:ascii="Arial" w:hAnsi="Arial"/>
          <w:lang w:val="sr-RS"/>
        </w:rPr>
        <w:t>ације</w:t>
      </w:r>
      <w:r>
        <w:rPr>
          <w:rFonts w:ascii="Arial" w:hAnsi="Arial"/>
        </w:rPr>
        <w:t xml:space="preserve"> могућности за </w:t>
      </w:r>
      <w:r>
        <w:rPr>
          <w:rFonts w:ascii="Arial" w:hAnsi="Arial"/>
          <w:lang w:val="sr-RS"/>
        </w:rPr>
        <w:t xml:space="preserve">производњу </w:t>
      </w:r>
      <w:r>
        <w:rPr>
          <w:rFonts w:ascii="Arial" w:hAnsi="Arial"/>
        </w:rPr>
        <w:t xml:space="preserve">биоенергије на локалу </w:t>
      </w:r>
      <w:r>
        <w:rPr>
          <w:rFonts w:ascii="Arial" w:hAnsi="Arial"/>
          <w:lang w:val="sr-RS"/>
        </w:rPr>
        <w:t xml:space="preserve">као </w:t>
      </w:r>
      <w:r>
        <w:rPr>
          <w:rFonts w:ascii="Arial" w:hAnsi="Arial"/>
        </w:rPr>
        <w:t xml:space="preserve">и </w:t>
      </w:r>
      <w:r>
        <w:rPr>
          <w:rFonts w:ascii="Arial" w:hAnsi="Arial"/>
          <w:lang w:val="sr-RS"/>
        </w:rPr>
        <w:t xml:space="preserve">додатних </w:t>
      </w:r>
      <w:r>
        <w:rPr>
          <w:rFonts w:ascii="Arial" w:hAnsi="Arial"/>
        </w:rPr>
        <w:t xml:space="preserve">производа за које се могу користити усеви укључујући исхрану, лекове, грађевинарство и остало, </w:t>
      </w:r>
      <w:r>
        <w:rPr>
          <w:rFonts w:ascii="Arial" w:hAnsi="Arial"/>
          <w:lang w:val="sr-RS"/>
        </w:rPr>
        <w:t xml:space="preserve">укључујући </w:t>
      </w:r>
      <w:r>
        <w:rPr>
          <w:rFonts w:ascii="Arial" w:hAnsi="Arial"/>
        </w:rPr>
        <w:t>и унапређење</w:t>
      </w:r>
      <w:r>
        <w:rPr>
          <w:rFonts w:ascii="Arial" w:hAnsi="Arial"/>
          <w:lang w:val="sr-RS"/>
        </w:rPr>
        <w:t xml:space="preserve"> знања и </w:t>
      </w:r>
      <w:r>
        <w:rPr>
          <w:rFonts w:ascii="Arial" w:hAnsi="Arial"/>
        </w:rPr>
        <w:t>окружења кроз обуке, развој регионалног центра за подршку трговини биомасом</w:t>
      </w:r>
      <w:r>
        <w:rPr>
          <w:rFonts w:ascii="Arial" w:hAnsi="Arial"/>
          <w:lang w:val="sr-RS"/>
        </w:rPr>
        <w:t xml:space="preserve"> и сл</w:t>
      </w:r>
      <w:r>
        <w:rPr>
          <w:rFonts w:ascii="Arial" w:hAnsi="Arial"/>
        </w:rPr>
        <w:t xml:space="preserve">.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  <w:lang w:val="sr-RS"/>
        </w:rPr>
        <w:t xml:space="preserve">У оквиру пројекта се планира донација садног материјала и бесплатна техничка подршка у току подизања енергетских засада као и у току мониторинга приноса. </w:t>
      </w:r>
      <w:bookmarkStart w:id="1" w:name="_GoBack1"/>
      <w:bookmarkEnd w:id="1"/>
      <w:r>
        <w:rPr>
          <w:rFonts w:cs="" w:ascii="Arial" w:hAnsi="Arial" w:cstheme="minorBidi"/>
          <w:lang w:val="sr-RS"/>
        </w:rPr>
        <w:t>Произведена биомаса ће бити откупљена од стране ЈКП Топлана Књажевац.</w:t>
      </w:r>
    </w:p>
    <w:p>
      <w:pPr>
        <w:pStyle w:val="Normal"/>
        <w:jc w:val="both"/>
        <w:rPr/>
      </w:pPr>
      <w:r>
        <w:rPr>
          <w:rFonts w:ascii="Arial" w:hAnsi="Arial"/>
        </w:rPr>
        <w:t xml:space="preserve">                                                                                             </w:t>
      </w:r>
    </w:p>
    <w:p>
      <w:pPr>
        <w:pStyle w:val="Normal"/>
        <w:jc w:val="both"/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</w:rPr>
        <w:t>ПРАВО ПРИЈАВЕ НА КОНКУРС</w:t>
      </w:r>
    </w:p>
    <w:p>
      <w:pPr>
        <w:pStyle w:val="Normal"/>
        <w:jc w:val="both"/>
        <w:rPr/>
      </w:pPr>
      <w:r>
        <w:rPr>
          <w:rFonts w:eastAsia="Times New Roman" w:cs="Arial" w:ascii="Arial" w:hAnsi="Arial"/>
          <w:bCs/>
          <w:sz w:val="22"/>
          <w:szCs w:val="22"/>
          <w:lang w:val="ru-RU"/>
        </w:rPr>
        <w:t xml:space="preserve">Право пријаве на конкурс имају пољопривредне задруге, пољопривредна газдинства и  правна лица  </w:t>
      </w:r>
      <w:r>
        <w:rPr>
          <w:rFonts w:eastAsia="Times New Roman" w:cs="Arial" w:ascii="Arial" w:hAnsi="Arial"/>
          <w:bCs/>
          <w:sz w:val="22"/>
          <w:szCs w:val="22"/>
          <w:lang w:val="sr-RS"/>
        </w:rPr>
        <w:t xml:space="preserve">која се баве пољопривредном делатношћу а </w:t>
      </w:r>
      <w:r>
        <w:rPr>
          <w:rFonts w:eastAsia="Times New Roman" w:cs="Arial" w:ascii="Arial" w:hAnsi="Arial"/>
          <w:bCs/>
          <w:sz w:val="22"/>
          <w:szCs w:val="22"/>
          <w:lang w:val="ru-RU"/>
        </w:rPr>
        <w:t>који планирају  садњу</w:t>
      </w:r>
      <w:r>
        <w:rPr>
          <w:rFonts w:eastAsia="Times New Roman" w:cs="Arial" w:ascii="Arial" w:hAnsi="Arial"/>
          <w:bCs/>
          <w:sz w:val="22"/>
          <w:szCs w:val="22"/>
          <w:lang w:val="sr-RS"/>
        </w:rPr>
        <w:t xml:space="preserve"> енергетске врбе на подручју општине Књажевац</w:t>
      </w:r>
      <w:r>
        <w:rPr>
          <w:rFonts w:eastAsia="Times New Roman" w:cs="Arial" w:ascii="Arial" w:hAnsi="Arial"/>
          <w:bCs/>
          <w:sz w:val="22"/>
          <w:szCs w:val="22"/>
          <w:lang w:val="sr-Latn-RS"/>
        </w:rPr>
        <w:t xml:space="preserve">. </w:t>
      </w:r>
    </w:p>
    <w:p>
      <w:pPr>
        <w:pStyle w:val="Normal"/>
        <w:jc w:val="both"/>
        <w:rPr>
          <w:rFonts w:ascii="Arial" w:hAnsi="Arial" w:eastAsia="Times New Roman" w:cs="Arial"/>
          <w:bCs/>
          <w:sz w:val="22"/>
          <w:szCs w:val="22"/>
          <w:lang w:val="sr-Latn-RS"/>
        </w:rPr>
      </w:pPr>
      <w:r>
        <w:rPr>
          <w:rFonts w:eastAsia="Times New Roman" w:cs="Arial" w:ascii="Arial" w:hAnsi="Arial"/>
          <w:bCs/>
          <w:sz w:val="22"/>
          <w:szCs w:val="22"/>
          <w:lang w:val="sr-Latn-RS"/>
        </w:rPr>
      </w:r>
    </w:p>
    <w:p>
      <w:pPr>
        <w:pStyle w:val="Normal"/>
        <w:jc w:val="center"/>
        <w:rPr>
          <w:rFonts w:ascii="Arial" w:hAnsi="Arial"/>
        </w:rPr>
      </w:pPr>
      <w:r>
        <w:rPr>
          <w:rFonts w:eastAsia="Times New Roman" w:cs="Arial" w:ascii="Arial" w:hAnsi="Arial"/>
          <w:b/>
          <w:bCs/>
          <w:sz w:val="22"/>
          <w:szCs w:val="22"/>
          <w:lang w:val="ru-RU"/>
        </w:rPr>
        <w:t xml:space="preserve">  </w:t>
      </w:r>
      <w:r>
        <w:rPr>
          <w:rFonts w:eastAsia="Times New Roman" w:cs="Arial" w:ascii="Arial" w:hAnsi="Arial"/>
          <w:b/>
          <w:bCs/>
          <w:sz w:val="22"/>
          <w:szCs w:val="22"/>
          <w:lang w:val="ru-RU"/>
        </w:rPr>
        <w:t>КРИТЕРИЈУМИ ЗА ОЦЕНУ ЗАХТЕВА</w:t>
      </w:r>
    </w:p>
    <w:p>
      <w:pPr>
        <w:pStyle w:val="Normal"/>
        <w:jc w:val="both"/>
        <w:rPr>
          <w:rFonts w:ascii="Arial" w:hAnsi="Arial"/>
        </w:rPr>
      </w:pPr>
      <w:r>
        <w:rPr>
          <w:rFonts w:eastAsia="Times New Roman" w:cs="Arial" w:ascii="Arial" w:hAnsi="Arial"/>
          <w:bCs/>
          <w:sz w:val="22"/>
          <w:szCs w:val="22"/>
          <w:lang w:val="sr-Latn-RS"/>
        </w:rPr>
        <w:t xml:space="preserve">Донација садног материјала предвиђена Пројектом извршиће се </w:t>
      </w:r>
      <w:r>
        <w:rPr>
          <w:rFonts w:eastAsia="Times New Roman" w:cs="Arial  ;Arial Unicode MS" w:ascii="Arial  ;Arial Unicode MS" w:hAnsi="Arial  ;Arial Unicode MS"/>
          <w:bCs/>
          <w:sz w:val="22"/>
          <w:szCs w:val="22"/>
          <w:lang w:val="sr-Latn-RS"/>
        </w:rPr>
        <w:t>према</w:t>
      </w:r>
      <w:r>
        <w:rPr>
          <w:rFonts w:eastAsia="Arial  ;Arial Unicode MS" w:cs="Arial  ;Arial Unicode MS" w:ascii="Arial  ;Arial Unicode MS" w:hAnsi="Arial  ;Arial Unicode MS"/>
          <w:bCs/>
          <w:sz w:val="22"/>
          <w:szCs w:val="22"/>
          <w:lang w:val="sr-Latn-RS"/>
        </w:rPr>
        <w:t xml:space="preserve"> </w:t>
      </w:r>
      <w:r>
        <w:rPr>
          <w:rFonts w:eastAsia="Times New Roman" w:cs="Arial  ;Arial Unicode MS" w:ascii="Arial  ;Arial Unicode MS" w:hAnsi="Arial  ;Arial Unicode MS"/>
          <w:bCs/>
          <w:sz w:val="22"/>
          <w:szCs w:val="22"/>
          <w:lang w:val="sr-Latn-RS"/>
        </w:rPr>
        <w:t>следећим</w:t>
      </w:r>
      <w:r>
        <w:rPr>
          <w:rFonts w:eastAsia="Arial  ;Arial Unicode MS" w:cs="Arial  ;Arial Unicode MS" w:ascii="Arial  ;Arial Unicode MS" w:hAnsi="Arial  ;Arial Unicode MS"/>
          <w:bCs/>
          <w:sz w:val="22"/>
          <w:szCs w:val="22"/>
          <w:lang w:val="sr-Latn-RS"/>
        </w:rPr>
        <w:t xml:space="preserve"> </w:t>
      </w:r>
      <w:r>
        <w:rPr>
          <w:rFonts w:eastAsia="Times New Roman" w:cs="Arial  ;Arial Unicode MS" w:ascii="Arial  ;Arial Unicode MS" w:hAnsi="Arial  ;Arial Unicode MS"/>
          <w:bCs/>
          <w:sz w:val="22"/>
          <w:szCs w:val="22"/>
          <w:lang w:val="sr-Latn-RS"/>
        </w:rPr>
        <w:t>критеријумима :</w:t>
      </w:r>
    </w:p>
    <w:p>
      <w:pPr>
        <w:pStyle w:val="Normal"/>
        <w:jc w:val="both"/>
        <w:rPr>
          <w:rFonts w:ascii="Arial" w:hAnsi="Arial"/>
        </w:rPr>
      </w:pPr>
      <w:r>
        <w:rPr>
          <w:rFonts w:eastAsia="Times New Roman" w:cs="Arial  ;Arial Unicode MS" w:ascii="Arial  ;Arial Unicode MS" w:hAnsi="Arial  ;Arial Unicode MS"/>
          <w:bCs/>
          <w:sz w:val="22"/>
          <w:szCs w:val="22"/>
          <w:lang w:val="sr-Latn-RS"/>
        </w:rPr>
        <w:t xml:space="preserve">1. Донација садног материјала се одобрава за реализацију на подручју општине Књажевац </w:t>
      </w:r>
    </w:p>
    <w:p>
      <w:pPr>
        <w:pStyle w:val="Normal"/>
        <w:jc w:val="both"/>
        <w:rPr>
          <w:rFonts w:ascii="Arial" w:hAnsi="Arial"/>
        </w:rPr>
      </w:pPr>
      <w:r>
        <w:rPr>
          <w:rFonts w:eastAsia="Times New Roman" w:cs="Arial  ;Arial Unicode MS" w:ascii="Arial  ;Arial Unicode MS" w:hAnsi="Arial  ;Arial Unicode MS"/>
          <w:bCs/>
          <w:sz w:val="22"/>
          <w:szCs w:val="22"/>
          <w:lang w:val="sr-Latn-RS"/>
        </w:rPr>
        <w:t xml:space="preserve">2.   </w:t>
      </w:r>
      <w:r>
        <w:rPr>
          <w:rFonts w:eastAsia="Times New Roman" w:cs="Arial" w:ascii="Arial" w:hAnsi="Arial"/>
          <w:bCs/>
          <w:sz w:val="22"/>
          <w:szCs w:val="22"/>
          <w:lang w:val="sr-Latn-RS"/>
        </w:rPr>
        <w:t xml:space="preserve">Заинтересована  </w:t>
      </w:r>
      <w:r>
        <w:rPr>
          <w:rFonts w:eastAsia="Times New Roman" w:cs="Arial" w:ascii="Arial" w:hAnsi="Arial"/>
          <w:bCs/>
          <w:sz w:val="22"/>
          <w:szCs w:val="22"/>
          <w:lang w:val="ru-RU"/>
        </w:rPr>
        <w:t xml:space="preserve">пољопривредна задруга, пољопривредно газдинство и правно лице   </w:t>
      </w:r>
      <w:r>
        <w:rPr>
          <w:rFonts w:eastAsia="Times New Roman" w:cs="Arial" w:ascii="Arial" w:hAnsi="Arial"/>
          <w:bCs/>
          <w:sz w:val="22"/>
          <w:szCs w:val="22"/>
          <w:lang w:val="sr-RS"/>
        </w:rPr>
        <w:t>треба да има :</w:t>
      </w:r>
    </w:p>
    <w:p>
      <w:pPr>
        <w:pStyle w:val="Normal"/>
        <w:jc w:val="both"/>
        <w:rPr/>
      </w:pPr>
      <w:r>
        <w:rPr>
          <w:rFonts w:ascii="Arial" w:hAnsi="Arial"/>
        </w:rPr>
        <w:t xml:space="preserve">- расположиво пољопривредно земљиште у власништву </w:t>
      </w:r>
      <w:r>
        <w:rPr>
          <w:rFonts w:ascii="Arial" w:hAnsi="Arial"/>
          <w:lang w:val="sr-RS"/>
        </w:rPr>
        <w:t xml:space="preserve"> које ће се користити за подизање пилот засада</w:t>
      </w:r>
      <w:r>
        <w:rPr>
          <w:rFonts w:ascii="Arial" w:hAnsi="Arial"/>
        </w:rPr>
        <w:t>;</w:t>
      </w:r>
    </w:p>
    <w:p>
      <w:pPr>
        <w:pStyle w:val="Normal"/>
        <w:jc w:val="both"/>
        <w:rPr>
          <w:lang w:val="sr-RS"/>
        </w:rPr>
      </w:pPr>
      <w:r>
        <w:rPr>
          <w:rFonts w:ascii="Arial" w:hAnsi="Arial"/>
          <w:lang w:val="sr-RS"/>
        </w:rPr>
        <w:t xml:space="preserve">- </w:t>
      </w:r>
      <w:r>
        <w:rPr>
          <w:rFonts w:ascii="Arial" w:hAnsi="Arial"/>
        </w:rPr>
        <w:t>водн</w:t>
      </w:r>
      <w:r>
        <w:rPr>
          <w:rFonts w:ascii="Arial" w:hAnsi="Arial"/>
          <w:lang w:val="sr-RS"/>
        </w:rPr>
        <w:t>е</w:t>
      </w:r>
      <w:r>
        <w:rPr>
          <w:rFonts w:ascii="Arial" w:hAnsi="Arial"/>
        </w:rPr>
        <w:t xml:space="preserve"> ресурс</w:t>
      </w:r>
      <w:r>
        <w:rPr>
          <w:rFonts w:ascii="Arial" w:hAnsi="Arial"/>
          <w:lang w:val="sr-RS"/>
        </w:rPr>
        <w:t>е</w:t>
      </w:r>
      <w:r>
        <w:rPr>
          <w:rFonts w:ascii="Arial" w:hAnsi="Arial"/>
        </w:rPr>
        <w:t xml:space="preserve"> </w:t>
      </w:r>
      <w:r>
        <w:rPr>
          <w:rFonts w:ascii="Arial" w:hAnsi="Arial"/>
          <w:lang w:val="sr-RS"/>
        </w:rPr>
        <w:t xml:space="preserve">у близини </w:t>
      </w:r>
      <w:r>
        <w:rPr>
          <w:rFonts w:ascii="Arial" w:hAnsi="Arial"/>
        </w:rPr>
        <w:t xml:space="preserve">или могућност за </w:t>
      </w:r>
      <w:r>
        <w:rPr>
          <w:rFonts w:ascii="Arial" w:hAnsi="Arial"/>
          <w:lang w:val="sr-RS"/>
        </w:rPr>
        <w:t>наводњавање</w:t>
      </w:r>
      <w:r>
        <w:rPr>
          <w:rFonts w:ascii="Arial" w:hAnsi="Arial"/>
        </w:rPr>
        <w:t>;</w:t>
      </w:r>
    </w:p>
    <w:p>
      <w:pPr>
        <w:pStyle w:val="Normal"/>
        <w:jc w:val="both"/>
        <w:rPr/>
      </w:pPr>
      <w:r>
        <w:rPr>
          <w:rFonts w:ascii="Arial" w:hAnsi="Arial"/>
          <w:lang w:val="sr-RS"/>
        </w:rPr>
        <w:t xml:space="preserve">- </w:t>
      </w:r>
      <w:r>
        <w:rPr>
          <w:rFonts w:ascii="Arial" w:hAnsi="Arial"/>
        </w:rPr>
        <w:t>трактор</w:t>
      </w:r>
      <w:r>
        <w:rPr>
          <w:rFonts w:ascii="Arial" w:hAnsi="Arial"/>
          <w:lang w:val="sr-RS"/>
        </w:rPr>
        <w:t>е</w:t>
      </w:r>
      <w:r>
        <w:rPr>
          <w:rFonts w:ascii="Arial" w:hAnsi="Arial"/>
        </w:rPr>
        <w:t xml:space="preserve"> и друге </w:t>
      </w:r>
      <w:r>
        <w:rPr>
          <w:rFonts w:ascii="Arial" w:hAnsi="Arial"/>
          <w:lang w:val="sr-RS"/>
        </w:rPr>
        <w:t xml:space="preserve">радне </w:t>
      </w:r>
      <w:r>
        <w:rPr>
          <w:rFonts w:ascii="Arial" w:hAnsi="Arial"/>
        </w:rPr>
        <w:t>машине за подршку провођењу пилот пројекта</w:t>
      </w:r>
      <w:r>
        <w:rPr>
          <w:rFonts w:ascii="Arial" w:hAnsi="Arial"/>
          <w:lang w:val="sr-RS"/>
        </w:rPr>
        <w:t xml:space="preserve"> (припрема земљишта за садњу)</w:t>
      </w:r>
      <w:r>
        <w:rPr>
          <w:rFonts w:ascii="Arial" w:hAnsi="Arial"/>
        </w:rPr>
        <w:t>;</w:t>
      </w:r>
    </w:p>
    <w:p>
      <w:pPr>
        <w:pStyle w:val="Normal"/>
        <w:jc w:val="both"/>
        <w:rPr/>
      </w:pPr>
      <w:r>
        <w:rPr>
          <w:rFonts w:ascii="Arial" w:hAnsi="Arial"/>
        </w:rPr>
        <w:t xml:space="preserve">- спремност за учешће у процесу изградње капацитета за стицање знања у области </w:t>
      </w:r>
      <w:r>
        <w:rPr>
          <w:rFonts w:ascii="Arial" w:hAnsi="Arial"/>
          <w:lang w:val="sr-RS"/>
        </w:rPr>
        <w:t>подизања</w:t>
      </w:r>
      <w:r>
        <w:rPr>
          <w:rFonts w:ascii="Arial" w:hAnsi="Arial"/>
        </w:rPr>
        <w:t xml:space="preserve"> плантажа, одржавања, </w:t>
      </w:r>
      <w:r>
        <w:rPr>
          <w:rFonts w:ascii="Arial" w:hAnsi="Arial"/>
          <w:lang w:val="sr-RS"/>
        </w:rPr>
        <w:t>жетве</w:t>
      </w:r>
      <w:r>
        <w:rPr>
          <w:rFonts w:ascii="Arial" w:hAnsi="Arial"/>
        </w:rPr>
        <w:t>, складиштења и манипулациј</w:t>
      </w:r>
      <w:r>
        <w:rPr>
          <w:rFonts w:ascii="Arial" w:hAnsi="Arial"/>
          <w:lang w:val="sr-RS"/>
        </w:rPr>
        <w:t>е</w:t>
      </w:r>
      <w:r>
        <w:rPr>
          <w:rFonts w:ascii="Arial" w:hAnsi="Arial"/>
        </w:rPr>
        <w:t xml:space="preserve"> сировин</w:t>
      </w:r>
      <w:r>
        <w:rPr>
          <w:rFonts w:ascii="Arial" w:hAnsi="Arial"/>
          <w:lang w:val="sr-RS"/>
        </w:rPr>
        <w:t>ом</w:t>
      </w:r>
      <w:r>
        <w:rPr>
          <w:rFonts w:ascii="Arial" w:hAnsi="Arial"/>
        </w:rPr>
        <w:t>;</w:t>
      </w:r>
    </w:p>
    <w:p>
      <w:pPr>
        <w:pStyle w:val="Normal"/>
        <w:jc w:val="both"/>
        <w:rPr/>
      </w:pPr>
      <w:r>
        <w:rPr>
          <w:rFonts w:ascii="Arial" w:hAnsi="Arial"/>
          <w:sz w:val="22"/>
          <w:szCs w:val="22"/>
          <w:lang w:val="sr-Latn-RS"/>
        </w:rPr>
        <w:t xml:space="preserve">3. </w:t>
      </w:r>
      <w:r>
        <w:rPr>
          <w:sz w:val="22"/>
          <w:szCs w:val="22"/>
          <w:lang w:val="sr-Latn-RS"/>
        </w:rPr>
        <w:t xml:space="preserve"> </w:t>
      </w:r>
      <w:r>
        <w:rPr>
          <w:rFonts w:eastAsia="Arial;Arial Unicode MS" w:cs="Arial" w:ascii="Arial" w:hAnsi="Arial"/>
          <w:sz w:val="22"/>
          <w:szCs w:val="22"/>
          <w:lang w:val="sr-Latn-RS"/>
        </w:rPr>
        <w:t xml:space="preserve">Подносиоци пријава </w:t>
      </w:r>
      <w:r>
        <w:rPr>
          <w:rFonts w:cs="Arial" w:ascii="Arial" w:hAnsi="Arial"/>
          <w:sz w:val="22"/>
          <w:szCs w:val="22"/>
          <w:lang w:val="sr-Latn-RS"/>
        </w:rPr>
        <w:t>морају</w:t>
      </w:r>
      <w:r>
        <w:rPr>
          <w:rFonts w:eastAsia="Arial;Arial Unicode MS" w:cs="Arial" w:ascii="Arial" w:hAnsi="Arial"/>
          <w:sz w:val="22"/>
          <w:szCs w:val="22"/>
          <w:lang w:val="sr-Latn-RS"/>
        </w:rPr>
        <w:t xml:space="preserve"> </w:t>
      </w:r>
      <w:r>
        <w:rPr>
          <w:rFonts w:cs="Arial" w:ascii="Arial" w:hAnsi="Arial"/>
          <w:sz w:val="22"/>
          <w:szCs w:val="22"/>
          <w:lang w:val="sr-Latn-RS"/>
        </w:rPr>
        <w:t>да</w:t>
      </w:r>
      <w:r>
        <w:rPr>
          <w:rFonts w:eastAsia="Arial;Arial Unicode MS" w:cs="Arial" w:ascii="Arial" w:hAnsi="Arial"/>
          <w:sz w:val="22"/>
          <w:szCs w:val="22"/>
          <w:lang w:val="sr-Latn-RS"/>
        </w:rPr>
        <w:t xml:space="preserve"> </w:t>
      </w:r>
      <w:r>
        <w:rPr>
          <w:rFonts w:cs="Arial" w:ascii="Arial" w:hAnsi="Arial"/>
          <w:sz w:val="22"/>
          <w:szCs w:val="22"/>
          <w:lang w:val="sr-Latn-RS"/>
        </w:rPr>
        <w:t>имају</w:t>
      </w:r>
      <w:r>
        <w:rPr>
          <w:rFonts w:eastAsia="Arial;Arial Unicode MS" w:cs="Arial" w:ascii="Arial" w:hAnsi="Arial"/>
          <w:sz w:val="22"/>
          <w:szCs w:val="22"/>
          <w:lang w:val="sr-Latn-RS"/>
        </w:rPr>
        <w:t xml:space="preserve"> </w:t>
      </w:r>
      <w:r>
        <w:rPr>
          <w:rFonts w:cs="Arial" w:ascii="Arial" w:hAnsi="Arial"/>
          <w:sz w:val="22"/>
          <w:szCs w:val="22"/>
          <w:lang w:val="sr-Latn-RS"/>
        </w:rPr>
        <w:t>регистровано</w:t>
      </w:r>
      <w:r>
        <w:rPr>
          <w:rFonts w:eastAsia="Arial;Arial Unicode MS" w:cs="Arial" w:ascii="Arial" w:hAnsi="Arial"/>
          <w:sz w:val="22"/>
          <w:szCs w:val="22"/>
          <w:lang w:val="sr-Latn-RS"/>
        </w:rPr>
        <w:t xml:space="preserve"> </w:t>
      </w:r>
      <w:r>
        <w:rPr>
          <w:rFonts w:cs="Arial" w:ascii="Arial" w:hAnsi="Arial"/>
          <w:sz w:val="22"/>
          <w:szCs w:val="22"/>
          <w:lang w:val="sr-Latn-RS"/>
        </w:rPr>
        <w:t>пољопривредно</w:t>
      </w:r>
      <w:r>
        <w:rPr>
          <w:rFonts w:eastAsia="Arial;Arial Unicode MS" w:cs="Arial" w:ascii="Arial" w:hAnsi="Arial"/>
          <w:sz w:val="22"/>
          <w:szCs w:val="22"/>
          <w:lang w:val="sr-Latn-RS"/>
        </w:rPr>
        <w:t xml:space="preserve"> </w:t>
      </w:r>
      <w:r>
        <w:rPr>
          <w:rFonts w:cs="Arial" w:ascii="Arial" w:hAnsi="Arial"/>
          <w:sz w:val="22"/>
          <w:szCs w:val="22"/>
          <w:lang w:val="sr-Latn-RS"/>
        </w:rPr>
        <w:t xml:space="preserve">газдинство или правно лице </w:t>
      </w:r>
      <w:r>
        <w:rPr>
          <w:rFonts w:eastAsia="Arial" w:cs="Arial" w:ascii="Arial" w:hAnsi="Arial"/>
          <w:bCs/>
          <w:sz w:val="22"/>
          <w:szCs w:val="22"/>
          <w:lang w:val="ru-RU"/>
        </w:rPr>
        <w:t>са активним статусом у 202</w:t>
      </w:r>
      <w:r>
        <w:rPr>
          <w:rFonts w:eastAsia="Arial" w:cs="Arial" w:ascii="Arial" w:hAnsi="Arial"/>
          <w:bCs/>
          <w:sz w:val="22"/>
          <w:szCs w:val="22"/>
          <w:lang w:val="sr-RS"/>
        </w:rPr>
        <w:t>2</w:t>
      </w:r>
      <w:r>
        <w:rPr>
          <w:rFonts w:eastAsia="Arial" w:cs="Arial" w:ascii="Arial" w:hAnsi="Arial"/>
          <w:bCs/>
          <w:sz w:val="22"/>
          <w:szCs w:val="22"/>
          <w:lang w:val="ru-RU"/>
        </w:rPr>
        <w:t>. години, регистровано на подручју општине Књажевац;</w:t>
      </w:r>
    </w:p>
    <w:p>
      <w:pPr>
        <w:pStyle w:val="Normal"/>
        <w:jc w:val="both"/>
        <w:rPr>
          <w:rFonts w:ascii="Arial" w:hAnsi="Arial" w:eastAsia="Arial" w:cs="Arial"/>
          <w:bCs/>
          <w:sz w:val="22"/>
          <w:szCs w:val="22"/>
          <w:lang w:val="ru-RU"/>
        </w:rPr>
      </w:pPr>
      <w:r>
        <w:rPr>
          <w:rFonts w:eastAsia="Arial" w:cs="Arial" w:ascii="Arial" w:hAnsi="Arial"/>
          <w:bCs/>
          <w:sz w:val="22"/>
          <w:szCs w:val="22"/>
          <w:lang w:val="ru-RU"/>
        </w:rPr>
      </w:r>
    </w:p>
    <w:p>
      <w:pPr>
        <w:pStyle w:val="Normal"/>
        <w:jc w:val="both"/>
        <w:rPr/>
      </w:pPr>
      <w:r>
        <w:rPr>
          <w:rFonts w:eastAsia="Arial" w:cs="Arial" w:ascii="Arial" w:hAnsi="Arial"/>
          <w:b/>
          <w:bCs/>
          <w:sz w:val="22"/>
          <w:szCs w:val="22"/>
          <w:lang w:val="ru-RU"/>
        </w:rPr>
        <w:t xml:space="preserve">                          </w:t>
      </w:r>
      <w:r>
        <w:rPr>
          <w:rFonts w:eastAsia="Arial" w:cs="Arial" w:ascii="Arial" w:hAnsi="Arial"/>
          <w:b/>
          <w:bCs/>
          <w:sz w:val="22"/>
          <w:szCs w:val="22"/>
          <w:lang w:val="ru-RU"/>
        </w:rPr>
        <w:t>ПОТРЕБНА ДОКУМЕНТАЦИЈА ЗА КОНКУРИСАЊЕ</w:t>
      </w:r>
    </w:p>
    <w:p>
      <w:pPr>
        <w:pStyle w:val="Normal"/>
        <w:ind w:left="432" w:right="0" w:hanging="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Times New Roman" w:ascii="Arial" w:hAnsi="Arial"/>
          <w:b w:val="false"/>
          <w:bCs w:val="false"/>
          <w:sz w:val="22"/>
          <w:szCs w:val="22"/>
        </w:rPr>
        <w:t>1.  Попуњен</w:t>
      </w:r>
      <w:r>
        <w:rPr>
          <w:rFonts w:eastAsia="Arial" w:cs="Times New Roman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образац</w:t>
      </w:r>
      <w:r>
        <w:rPr>
          <w:rFonts w:eastAsia="Arial" w:cs="Times New Roman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захтева</w:t>
      </w:r>
      <w:r>
        <w:rPr>
          <w:rFonts w:cs="Times New Roman" w:ascii="Arial" w:hAnsi="Arial"/>
          <w:b w:val="false"/>
          <w:bCs w:val="false"/>
          <w:sz w:val="22"/>
          <w:szCs w:val="22"/>
          <w:lang w:val="sr-ME"/>
        </w:rPr>
        <w:t xml:space="preserve">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;</w:t>
      </w:r>
    </w:p>
    <w:p>
      <w:pPr>
        <w:pStyle w:val="Normal"/>
        <w:ind w:left="432" w:right="0" w:hanging="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Times New Roman" w:ascii="Arial" w:hAnsi="Arial"/>
          <w:b w:val="false"/>
          <w:bCs w:val="false"/>
          <w:sz w:val="22"/>
          <w:szCs w:val="22"/>
        </w:rPr>
        <w:t>2.  Потврда</w:t>
      </w:r>
      <w:r>
        <w:rPr>
          <w:rFonts w:eastAsia="Arial" w:cs="Times New Roman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о</w:t>
      </w:r>
      <w:r>
        <w:rPr>
          <w:rFonts w:eastAsia="Arial" w:cs="Times New Roman" w:ascii="Arial" w:hAnsi="Arial"/>
          <w:b w:val="false"/>
          <w:bCs w:val="false"/>
          <w:sz w:val="22"/>
          <w:szCs w:val="22"/>
        </w:rPr>
        <w:t xml:space="preserve"> активном статусу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пољопривредног</w:t>
      </w:r>
      <w:r>
        <w:rPr>
          <w:rFonts w:eastAsia="Arial" w:cs="Times New Roman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газдинства за 20</w:t>
      </w:r>
      <w:r>
        <w:rPr>
          <w:rFonts w:cs="Times New Roman" w:ascii="Arial" w:hAnsi="Arial"/>
          <w:b w:val="false"/>
          <w:bCs w:val="false"/>
          <w:sz w:val="22"/>
          <w:szCs w:val="22"/>
          <w:lang w:val="sr-Latn-BA"/>
        </w:rPr>
        <w:t>22.</w:t>
      </w:r>
      <w:r>
        <w:rPr>
          <w:rFonts w:cs="Times New Roman" w:ascii="Arial" w:hAnsi="Arial"/>
          <w:b w:val="false"/>
          <w:bCs w:val="false"/>
          <w:sz w:val="22"/>
          <w:szCs w:val="22"/>
        </w:rPr>
        <w:t xml:space="preserve"> годину или извод</w:t>
      </w:r>
      <w:r>
        <w:rPr>
          <w:rFonts w:eastAsia="Arial" w:cs="Times New Roman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из</w:t>
      </w:r>
      <w:r>
        <w:rPr>
          <w:rFonts w:eastAsia="Arial" w:cs="Times New Roman" w:ascii="Arial" w:hAnsi="Arial"/>
          <w:b w:val="false"/>
          <w:bCs w:val="false"/>
          <w:sz w:val="22"/>
          <w:szCs w:val="22"/>
        </w:rPr>
        <w:t xml:space="preserve">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регистра</w:t>
      </w:r>
      <w:r>
        <w:rPr>
          <w:rFonts w:eastAsia="Arial" w:cs="Times New Roman" w:ascii="Arial" w:hAnsi="Arial"/>
          <w:b w:val="false"/>
          <w:bCs w:val="false"/>
          <w:sz w:val="22"/>
          <w:szCs w:val="22"/>
        </w:rPr>
        <w:t xml:space="preserve"> АПР (за правна лица)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;</w:t>
      </w:r>
    </w:p>
    <w:p>
      <w:pPr>
        <w:pStyle w:val="Normal"/>
        <w:ind w:left="432" w:right="0" w:hanging="0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cs="Times New Roman" w:ascii="Arial" w:hAnsi="Arial"/>
          <w:b w:val="false"/>
          <w:bCs w:val="false"/>
          <w:sz w:val="22"/>
          <w:szCs w:val="22"/>
        </w:rPr>
        <w:t>3.   Фотокопија личне карте</w:t>
      </w:r>
      <w:r>
        <w:rPr>
          <w:rFonts w:cs="Times New Roman" w:ascii="Arial" w:hAnsi="Arial"/>
          <w:b w:val="false"/>
          <w:bCs w:val="false"/>
          <w:sz w:val="22"/>
          <w:szCs w:val="22"/>
          <w:lang w:val="sr-ME"/>
        </w:rPr>
        <w:t xml:space="preserve"> физичког лица или овлашћеног лица </w:t>
      </w:r>
      <w:r>
        <w:rPr>
          <w:rFonts w:cs="Times New Roman" w:ascii="Arial" w:hAnsi="Arial"/>
          <w:b w:val="false"/>
          <w:bCs w:val="false"/>
          <w:sz w:val="22"/>
          <w:szCs w:val="22"/>
        </w:rPr>
        <w:t>;</w:t>
      </w:r>
    </w:p>
    <w:p>
      <w:pPr>
        <w:pStyle w:val="Normal"/>
        <w:jc w:val="both"/>
        <w:rPr/>
      </w:pPr>
      <w:r>
        <w:rPr>
          <w:rFonts w:eastAsia="Arial" w:cs="Times New Roman" w:ascii="Arial" w:hAnsi="Arial"/>
          <w:b w:val="false"/>
          <w:bCs w:val="false"/>
          <w:sz w:val="22"/>
          <w:szCs w:val="22"/>
          <w:lang w:val="ru-RU"/>
        </w:rPr>
        <w:t xml:space="preserve">       </w:t>
      </w:r>
      <w:r>
        <w:rPr>
          <w:rFonts w:eastAsia="Arial" w:cs="Times New Roman" w:ascii="Arial" w:hAnsi="Arial"/>
          <w:b w:val="false"/>
          <w:bCs w:val="false"/>
          <w:sz w:val="22"/>
          <w:szCs w:val="22"/>
          <w:lang w:val="ru-RU"/>
        </w:rPr>
        <w:t>4.   Извод из регистра пољопривредних газдинства – структура биљне производње ;</w:t>
      </w:r>
    </w:p>
    <w:p>
      <w:pPr>
        <w:pStyle w:val="Normal"/>
        <w:jc w:val="both"/>
        <w:rPr>
          <w:rFonts w:eastAsia="Arial" w:cs="Times New Roman"/>
          <w:lang w:val="ru-RU"/>
        </w:rPr>
      </w:pPr>
      <w:r>
        <w:rPr>
          <w:rFonts w:eastAsia="Arial" w:cs="Times New Roman"/>
          <w:lang w:val="ru-RU"/>
        </w:rPr>
      </w:r>
    </w:p>
    <w:p>
      <w:pPr>
        <w:pStyle w:val="Normal"/>
        <w:jc w:val="both"/>
        <w:rPr>
          <w:rFonts w:ascii="Arial" w:hAnsi="Arial"/>
          <w:b w:val="false"/>
          <w:b w:val="false"/>
          <w:bCs w:val="false"/>
          <w:sz w:val="22"/>
          <w:szCs w:val="22"/>
        </w:rPr>
      </w:pP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 xml:space="preserve"> </w:t>
      </w:r>
      <w:r>
        <w:rPr>
          <w:rFonts w:ascii="Arial" w:hAnsi="Arial"/>
          <w:b w:val="false"/>
          <w:bCs w:val="false"/>
          <w:sz w:val="22"/>
          <w:szCs w:val="22"/>
          <w:lang w:val="sr-Latn-RS"/>
        </w:rPr>
        <w:t xml:space="preserve">                             </w:t>
      </w:r>
      <w:r>
        <w:rPr>
          <w:rFonts w:ascii="Arial" w:hAnsi="Arial"/>
          <w:b/>
          <w:bCs/>
          <w:sz w:val="22"/>
          <w:szCs w:val="22"/>
          <w:lang w:val="sr-Latn-RS"/>
        </w:rPr>
        <w:t>УСЛОВИ И НАЧИН ОДОБРАВАЊА ДОНАЦИЈЕ</w:t>
      </w:r>
    </w:p>
    <w:p>
      <w:pPr>
        <w:pStyle w:val="Normal"/>
        <w:jc w:val="both"/>
        <w:rPr/>
      </w:pPr>
      <w:r>
        <w:rPr>
          <w:rFonts w:ascii="Arial" w:hAnsi="Arial"/>
          <w:b w:val="false"/>
          <w:bCs w:val="false"/>
          <w:sz w:val="22"/>
          <w:szCs w:val="22"/>
          <w:lang w:val="sr-Latn-RS"/>
        </w:rPr>
        <w:t xml:space="preserve">                                                                                             </w:t>
      </w:r>
    </w:p>
    <w:p>
      <w:pPr>
        <w:pStyle w:val="Normal"/>
        <w:jc w:val="both"/>
        <w:rPr/>
      </w:pPr>
      <w:r>
        <w:rPr>
          <w:rFonts w:eastAsia="Times New Roman" w:cs="Arial" w:ascii="Arial" w:hAnsi="Arial"/>
          <w:sz w:val="22"/>
          <w:szCs w:val="22"/>
          <w:lang w:val="ru-RU"/>
        </w:rPr>
        <w:t>Услови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донације</w:t>
      </w:r>
      <w:r>
        <w:rPr>
          <w:rFonts w:eastAsia="Times New Roman" w:cs="Arial" w:ascii="Arial" w:hAnsi="Arial"/>
          <w:sz w:val="22"/>
          <w:szCs w:val="22"/>
          <w:lang w:val="ru-RU"/>
        </w:rPr>
        <w:t>: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Комисија формирана од стране AGENCIJE ZA RAZVOJ OPŠTINE KNJAŽEVAC DOO KNJAŽEVAC извршиће административну контролу и обилазак ради увида о испуњености услова за остваривење права на донацију подносиоца захтева.</w:t>
      </w:r>
      <w:r>
        <w:rPr>
          <w:rFonts w:eastAsia="Times New Roman" w:cs="Arial" w:ascii="Arial" w:hAnsi="Arial"/>
          <w:sz w:val="22"/>
          <w:szCs w:val="22"/>
          <w:lang w:val="sr-CS"/>
        </w:rPr>
        <w:t xml:space="preserve"> </w:t>
      </w:r>
    </w:p>
    <w:p>
      <w:pPr>
        <w:pStyle w:val="Normal"/>
        <w:jc w:val="both"/>
        <w:rPr/>
      </w:pPr>
      <w:r>
        <w:rPr>
          <w:rFonts w:eastAsia="Times New Roman" w:cs="Arial" w:ascii="Arial" w:hAnsi="Arial"/>
          <w:sz w:val="22"/>
          <w:szCs w:val="22"/>
          <w:lang w:val="ru-RU"/>
        </w:rPr>
        <w:tab/>
        <w:t>О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захтеву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за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донацију</w:t>
      </w:r>
      <w:r>
        <w:rPr>
          <w:rFonts w:eastAsia="Times New Roman" w:cs="Arial" w:ascii="Arial" w:hAnsi="Arial"/>
          <w:sz w:val="22"/>
          <w:szCs w:val="22"/>
          <w:lang w:val="ru-RU"/>
        </w:rPr>
        <w:t>,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одлучује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ЈКП Топлана Књажевац</w:t>
      </w:r>
      <w:r>
        <w:rPr>
          <w:rFonts w:eastAsia="Times New Roman" w:cs="Arial" w:ascii="Arial" w:hAnsi="Arial"/>
          <w:sz w:val="22"/>
          <w:szCs w:val="22"/>
          <w:lang w:val="sr-CS"/>
        </w:rPr>
        <w:t>.</w:t>
      </w:r>
      <w:r>
        <w:rPr>
          <w:rFonts w:eastAsia="Arial" w:cs="Arial" w:ascii="Arial" w:hAnsi="Arial"/>
          <w:sz w:val="22"/>
          <w:szCs w:val="22"/>
          <w:lang w:val="sr-CS"/>
        </w:rPr>
        <w:t xml:space="preserve"> </w:t>
        <w:tab/>
        <w:t xml:space="preserve"> </w:t>
      </w:r>
    </w:p>
    <w:p>
      <w:pPr>
        <w:pStyle w:val="Normal"/>
        <w:jc w:val="both"/>
        <w:rPr/>
      </w:pPr>
      <w:r>
        <w:rPr>
          <w:rFonts w:eastAsia="Times New Roman" w:cs="Arial" w:ascii="Arial" w:hAnsi="Arial"/>
          <w:sz w:val="22"/>
          <w:szCs w:val="22"/>
          <w:lang w:val="ru-RU"/>
        </w:rPr>
        <w:tab/>
        <w:t>Међусобна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права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обавезе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у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вези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са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коришћењем</w:t>
      </w:r>
      <w:r>
        <w:rPr>
          <w:rFonts w:eastAsia="Arial" w:cs="Arial" w:ascii="Arial" w:hAnsi="Arial"/>
          <w:color w:val="FF0000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color w:val="000000"/>
          <w:sz w:val="22"/>
          <w:szCs w:val="22"/>
          <w:lang w:val="ru-RU"/>
        </w:rPr>
        <w:t>донације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уређују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се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Уговором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који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закључују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ЈКП Топлана Књажевац</w:t>
      </w:r>
      <w:r>
        <w:rPr>
          <w:rFonts w:eastAsia="Times New Roman" w:cs="Arial" w:ascii="Arial" w:hAnsi="Arial"/>
          <w:sz w:val="22"/>
          <w:szCs w:val="22"/>
          <w:lang w:val="ru-RU"/>
        </w:rPr>
        <w:t xml:space="preserve"> 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sz w:val="22"/>
          <w:szCs w:val="22"/>
          <w:lang w:val="ru-RU"/>
        </w:rPr>
        <w:t>корисник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донације</w:t>
      </w:r>
      <w:r>
        <w:rPr>
          <w:rFonts w:eastAsia="Times New Roman" w:cs="Arial" w:ascii="Arial" w:hAnsi="Arial"/>
          <w:sz w:val="22"/>
          <w:szCs w:val="22"/>
          <w:lang w:val="ru-RU"/>
        </w:rPr>
        <w:t>.</w:t>
      </w:r>
    </w:p>
    <w:p>
      <w:pPr>
        <w:pStyle w:val="Normal"/>
        <w:jc w:val="both"/>
        <w:rPr>
          <w:rFonts w:ascii="Arial" w:hAnsi="Arial" w:eastAsia="Times New Roman" w:cs="Arial"/>
          <w:sz w:val="22"/>
          <w:szCs w:val="22"/>
        </w:rPr>
      </w:pPr>
      <w:r>
        <w:rPr>
          <w:rFonts w:eastAsia="Times New Roman" w:cs="Arial" w:ascii="Arial" w:hAnsi="Arial"/>
          <w:sz w:val="22"/>
          <w:szCs w:val="22"/>
        </w:rPr>
      </w:r>
    </w:p>
    <w:p>
      <w:pPr>
        <w:pStyle w:val="Normal"/>
        <w:jc w:val="both"/>
        <w:rPr>
          <w:rFonts w:ascii="Arial" w:hAnsi="Arial" w:eastAsia="Times New Roman" w:cs="Arial"/>
          <w:sz w:val="22"/>
          <w:szCs w:val="22"/>
        </w:rPr>
      </w:pPr>
      <w:r>
        <w:rPr>
          <w:rFonts w:eastAsia="Times New Roman" w:cs="Arial" w:ascii="Arial" w:hAnsi="Arial"/>
          <w:sz w:val="22"/>
          <w:szCs w:val="22"/>
        </w:rPr>
        <w:t xml:space="preserve">                                                 </w:t>
      </w:r>
      <w:r>
        <w:rPr>
          <w:rFonts w:eastAsia="Times New Roman" w:cs="Arial" w:ascii="Arial" w:hAnsi="Arial"/>
          <w:b/>
          <w:bCs/>
          <w:sz w:val="22"/>
          <w:szCs w:val="22"/>
        </w:rPr>
        <w:t xml:space="preserve"> </w:t>
      </w:r>
      <w:r>
        <w:rPr>
          <w:rFonts w:eastAsia="Times New Roman" w:cs="Arial" w:ascii="Arial" w:hAnsi="Arial"/>
          <w:b/>
          <w:bCs/>
          <w:sz w:val="22"/>
          <w:szCs w:val="22"/>
        </w:rPr>
        <w:t>ПОДНОШЕЊЕ ЗАХТЕВА</w:t>
      </w:r>
    </w:p>
    <w:p>
      <w:pPr>
        <w:pStyle w:val="Normal"/>
        <w:jc w:val="center"/>
        <w:rPr>
          <w:rFonts w:ascii="Arial" w:hAnsi="Arial" w:cs="Arial"/>
          <w:b/>
          <w:b/>
          <w:bCs/>
          <w:sz w:val="22"/>
          <w:szCs w:val="22"/>
          <w:lang w:val="ru-RU"/>
        </w:rPr>
      </w:pPr>
      <w:r>
        <w:rPr>
          <w:rFonts w:cs="Arial" w:ascii="Arial" w:hAnsi="Arial"/>
          <w:b/>
          <w:bCs/>
          <w:sz w:val="22"/>
          <w:szCs w:val="22"/>
          <w:lang w:val="ru-RU"/>
        </w:rPr>
      </w:r>
    </w:p>
    <w:p>
      <w:pPr>
        <w:pStyle w:val="Normal"/>
        <w:ind w:left="0" w:right="0" w:hanging="0"/>
        <w:jc w:val="both"/>
        <w:rPr/>
      </w:pPr>
      <w:r>
        <w:rPr>
          <w:rFonts w:eastAsia="Arial" w:cs="Arial" w:ascii="Arial" w:hAnsi="Arial"/>
          <w:sz w:val="22"/>
          <w:szCs w:val="22"/>
          <w:lang w:val="ru-RU"/>
        </w:rPr>
        <w:t xml:space="preserve">Захтев за добијање донације са траженом документацијом се доставља </w:t>
      </w:r>
      <w:bookmarkStart w:id="2" w:name="__DdeLink__389_589001953"/>
      <w:r>
        <w:rPr>
          <w:rFonts w:eastAsia="Arial" w:cs="Arial" w:ascii="Arial" w:hAnsi="Arial"/>
          <w:sz w:val="22"/>
          <w:szCs w:val="22"/>
          <w:lang w:val="ru-RU"/>
        </w:rPr>
        <w:t>ЈКП Топлана Књажевац</w:t>
      </w:r>
      <w:bookmarkEnd w:id="2"/>
      <w:r>
        <w:rPr>
          <w:rFonts w:eastAsia="Arial" w:cs="Arial" w:ascii="Arial" w:hAnsi="Arial"/>
          <w:sz w:val="22"/>
          <w:szCs w:val="22"/>
          <w:lang w:val="ru-RU"/>
        </w:rPr>
        <w:t>, Милоша Обилића 1, са назнаком „</w:t>
      </w:r>
      <w:r>
        <w:rPr>
          <w:rFonts w:eastAsia="Arial" w:cs="Arial" w:ascii="Arial" w:hAnsi="Arial"/>
          <w:b/>
          <w:bCs/>
          <w:sz w:val="22"/>
          <w:szCs w:val="22"/>
          <w:lang w:val="sr-RS"/>
        </w:rPr>
        <w:t>КОНКУРС ЗА ДОНАЦИЈУ САДНОГ МАТЕРИЈАЛА ЗА УСПОСТАВУ ЗАСАДА ЕНЕРГЕТСКЕ ВРБЕ</w:t>
      </w:r>
      <w:r>
        <w:rPr>
          <w:rFonts w:eastAsia="Arial" w:cs="Arial" w:ascii="Arial" w:hAnsi="Arial"/>
          <w:b/>
          <w:bCs/>
          <w:sz w:val="22"/>
          <w:szCs w:val="22"/>
          <w:lang w:val="ru-RU"/>
        </w:rPr>
        <w:t>”</w:t>
      </w:r>
      <w:r>
        <w:rPr>
          <w:rFonts w:eastAsia="Arial" w:cs="Arial" w:ascii="Arial" w:hAnsi="Arial"/>
          <w:sz w:val="22"/>
          <w:szCs w:val="22"/>
          <w:lang w:val="ru-RU"/>
        </w:rPr>
        <w:t>, искључиво путем поште или писарнице ЈКП Топлана Књажевац.</w:t>
      </w:r>
    </w:p>
    <w:p>
      <w:pPr>
        <w:pStyle w:val="Normal"/>
        <w:ind w:left="0" w:right="0" w:firstLine="720"/>
        <w:jc w:val="both"/>
        <w:rPr/>
      </w:pPr>
      <w:r>
        <w:rPr>
          <w:rFonts w:cs="Arial" w:ascii="Arial" w:hAnsi="Arial"/>
          <w:sz w:val="22"/>
          <w:szCs w:val="22"/>
          <w:lang w:val="ru-RU"/>
        </w:rPr>
        <w:t>Захтев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приложена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документација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остају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трајно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у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архиви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 </w:t>
      </w:r>
      <w:r>
        <w:rPr>
          <w:rFonts w:cs="Arial" w:ascii="Arial" w:hAnsi="Arial"/>
          <w:sz w:val="22"/>
          <w:szCs w:val="22"/>
          <w:lang w:val="ru-RU"/>
        </w:rPr>
        <w:t>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не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враћају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се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подносиоцу.</w:t>
      </w:r>
    </w:p>
    <w:p>
      <w:pPr>
        <w:pStyle w:val="Normal"/>
        <w:ind w:left="0" w:right="0" w:firstLine="720"/>
        <w:jc w:val="both"/>
        <w:rPr>
          <w:rFonts w:ascii="Arial" w:hAnsi="Arial" w:eastAsia="Arial" w:cs="Arial"/>
          <w:sz w:val="22"/>
          <w:szCs w:val="22"/>
          <w:lang w:val="ru-RU"/>
        </w:rPr>
      </w:pP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</w:p>
    <w:p>
      <w:pPr>
        <w:pStyle w:val="Normal"/>
        <w:ind w:left="0" w:right="0" w:firstLine="720"/>
        <w:jc w:val="both"/>
        <w:rPr/>
      </w:pP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>Конкурс је отворен од 14.06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sr-RS"/>
        </w:rPr>
        <w:t>.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sr-Latn-RS"/>
        </w:rPr>
        <w:t>2022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 xml:space="preserve">. године до 28.06.2022. године </w:t>
      </w:r>
      <w:r>
        <w:rPr>
          <w:rFonts w:eastAsia="Times New Roman" w:cs="Arial" w:ascii="Arial" w:hAnsi="Arial"/>
          <w:b w:val="false"/>
          <w:bCs w:val="false"/>
          <w:sz w:val="22"/>
          <w:szCs w:val="22"/>
          <w:lang w:val="ru-RU"/>
        </w:rPr>
        <w:t>Непотпуни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b w:val="false"/>
          <w:bCs w:val="false"/>
          <w:sz w:val="22"/>
          <w:szCs w:val="22"/>
          <w:lang w:val="ru-RU"/>
        </w:rPr>
        <w:t>и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b w:val="false"/>
          <w:bCs w:val="false"/>
          <w:sz w:val="22"/>
          <w:szCs w:val="22"/>
          <w:lang w:val="ru-RU"/>
        </w:rPr>
        <w:t>неблаговремени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b w:val="false"/>
          <w:bCs w:val="false"/>
          <w:sz w:val="22"/>
          <w:szCs w:val="22"/>
          <w:lang w:val="ru-RU"/>
        </w:rPr>
        <w:t>захтеви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b w:val="false"/>
          <w:bCs w:val="false"/>
          <w:sz w:val="22"/>
          <w:szCs w:val="22"/>
          <w:lang w:val="ru-RU"/>
        </w:rPr>
        <w:t>неће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b w:val="false"/>
          <w:bCs w:val="false"/>
          <w:sz w:val="22"/>
          <w:szCs w:val="22"/>
          <w:lang w:val="ru-RU"/>
        </w:rPr>
        <w:t>бити</w:t>
      </w:r>
      <w:r>
        <w:rPr>
          <w:rFonts w:eastAsia="Arial" w:cs="Arial" w:ascii="Arial" w:hAnsi="Arial"/>
          <w:b w:val="false"/>
          <w:bCs w:val="false"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b w:val="false"/>
          <w:bCs w:val="false"/>
          <w:sz w:val="22"/>
          <w:szCs w:val="22"/>
          <w:lang w:val="ru-RU"/>
        </w:rPr>
        <w:t>разматрани.</w:t>
      </w:r>
    </w:p>
    <w:p>
      <w:pPr>
        <w:pStyle w:val="Normal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jc w:val="both"/>
        <w:rPr/>
      </w:pPr>
      <w:r>
        <w:rPr>
          <w:rFonts w:eastAsia="Times New Roman" w:cs="Arial" w:ascii="Arial" w:hAnsi="Arial"/>
          <w:sz w:val="22"/>
          <w:szCs w:val="22"/>
          <w:lang w:val="ru-RU"/>
        </w:rPr>
        <w:tab/>
        <w:t>Конкурс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објавити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преко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средстава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јавног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информисања,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на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веб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сајту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ЈКП Топлана Књажевац </w:t>
      </w:r>
      <w:r>
        <w:rPr>
          <w:rFonts w:eastAsia="Arial" w:cs="Arial" w:ascii="Arial" w:hAnsi="Arial"/>
          <w:color w:val="3399FF"/>
          <w:sz w:val="22"/>
          <w:szCs w:val="22"/>
          <w:lang w:val="ru-RU"/>
        </w:rPr>
        <w:t>www.toplana_jkp@mts.rs</w:t>
      </w:r>
      <w:r>
        <w:rPr>
          <w:rFonts w:eastAsia="Arial" w:cs="Arial" w:ascii="Arial" w:hAnsi="Arial"/>
          <w:sz w:val="22"/>
          <w:szCs w:val="22"/>
          <w:lang w:val="ru-RU"/>
        </w:rPr>
        <w:t xml:space="preserve">, </w:t>
      </w:r>
      <w:r>
        <w:rPr>
          <w:rFonts w:cs="Arial" w:ascii="Arial" w:hAnsi="Arial"/>
          <w:sz w:val="22"/>
          <w:szCs w:val="22"/>
          <w:lang w:val="ru-RU"/>
        </w:rPr>
        <w:t>општине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Књажевац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hyperlink r:id="rId3">
        <w:r>
          <w:rPr>
            <w:rStyle w:val="InternetLink"/>
            <w:rFonts w:eastAsia="Times New Roman" w:cs="Arial" w:ascii="Arial" w:hAnsi="Arial"/>
            <w:sz w:val="22"/>
            <w:szCs w:val="22"/>
          </w:rPr>
          <w:t>www.knjazevac.rs</w:t>
        </w:r>
      </w:hyperlink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>AGENCIJE ZA RAZVOJ OPŠTINE KNJAŽEVAC DOO KNJAŽEVAC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hyperlink r:id="rId4">
        <w:r>
          <w:rPr>
            <w:rStyle w:val="InternetLink"/>
            <w:rFonts w:eastAsia="Times New Roman" w:cs="Arial" w:ascii="Arial" w:hAnsi="Arial"/>
            <w:sz w:val="22"/>
            <w:szCs w:val="22"/>
          </w:rPr>
          <w:t>www.ark.rs</w:t>
        </w:r>
      </w:hyperlink>
      <w:r>
        <w:rPr>
          <w:rFonts w:eastAsia="Times New Roman" w:cs="Arial" w:ascii="Arial" w:hAnsi="Arial"/>
          <w:sz w:val="22"/>
          <w:szCs w:val="22"/>
          <w:lang w:val="ru-RU"/>
        </w:rPr>
        <w:t>,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огласној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табли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општине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Књажевац</w:t>
      </w:r>
      <w:r>
        <w:rPr>
          <w:rFonts w:eastAsia="Arial" w:cs="Arial" w:ascii="Arial" w:hAnsi="Arial"/>
          <w:sz w:val="22"/>
          <w:szCs w:val="22"/>
          <w:lang w:val="ru-RU"/>
        </w:rPr>
        <w:t xml:space="preserve">, ЈКП Топлана Књажевац </w:t>
      </w:r>
      <w:r>
        <w:rPr>
          <w:rFonts w:cs="Arial" w:ascii="Arial" w:hAnsi="Arial"/>
          <w:sz w:val="22"/>
          <w:szCs w:val="22"/>
          <w:lang w:val="ru-RU"/>
        </w:rPr>
        <w:t>и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у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насељеним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местима</w:t>
      </w:r>
      <w:r>
        <w:rPr>
          <w:rFonts w:eastAsia="Arial" w:cs="Arial" w:ascii="Arial" w:hAnsi="Arial"/>
          <w:sz w:val="22"/>
          <w:szCs w:val="22"/>
          <w:lang w:val="ru-RU"/>
        </w:rPr>
        <w:t xml:space="preserve"> </w:t>
      </w:r>
      <w:r>
        <w:rPr>
          <w:rFonts w:cs="Arial" w:ascii="Arial" w:hAnsi="Arial"/>
          <w:sz w:val="22"/>
          <w:szCs w:val="22"/>
          <w:lang w:val="ru-RU"/>
        </w:rPr>
        <w:t>Општине.</w:t>
      </w:r>
    </w:p>
    <w:p>
      <w:pPr>
        <w:pStyle w:val="Normal"/>
        <w:spacing w:before="0" w:after="160"/>
        <w:jc w:val="both"/>
        <w:rPr/>
      </w:pPr>
      <w:r>
        <w:rPr>
          <w:rFonts w:eastAsia="Times New Roman" w:cs="Arial" w:ascii="Arial" w:hAnsi="Arial"/>
          <w:b w:val="false"/>
          <w:bCs/>
          <w:sz w:val="22"/>
          <w:szCs w:val="22"/>
          <w:lang w:val="ru-RU"/>
        </w:rPr>
        <w:tab/>
        <w:t>Све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</w:t>
      </w:r>
      <w:r>
        <w:rPr>
          <w:rFonts w:cs="Arial" w:ascii="Arial" w:hAnsi="Arial"/>
          <w:b w:val="false"/>
          <w:bCs/>
          <w:sz w:val="22"/>
          <w:szCs w:val="22"/>
          <w:lang w:val="ru-RU"/>
        </w:rPr>
        <w:t>додатне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</w:t>
      </w:r>
      <w:r>
        <w:rPr>
          <w:rFonts w:cs="Arial" w:ascii="Arial" w:hAnsi="Arial"/>
          <w:b w:val="false"/>
          <w:bCs/>
          <w:sz w:val="22"/>
          <w:szCs w:val="22"/>
          <w:lang w:val="ru-RU"/>
        </w:rPr>
        <w:t>информације и образац захтева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</w:t>
      </w:r>
      <w:r>
        <w:rPr>
          <w:rFonts w:cs="Arial" w:ascii="Arial" w:hAnsi="Arial"/>
          <w:b w:val="false"/>
          <w:bCs/>
          <w:sz w:val="22"/>
          <w:szCs w:val="22"/>
          <w:lang w:val="ru-RU"/>
        </w:rPr>
        <w:t>могу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</w:t>
      </w:r>
      <w:r>
        <w:rPr>
          <w:rFonts w:cs="Arial" w:ascii="Arial" w:hAnsi="Arial"/>
          <w:b w:val="false"/>
          <w:bCs/>
          <w:sz w:val="22"/>
          <w:szCs w:val="22"/>
          <w:lang w:val="ru-RU"/>
        </w:rPr>
        <w:t>се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</w:t>
      </w:r>
      <w:r>
        <w:rPr>
          <w:rFonts w:cs="Arial" w:ascii="Arial" w:hAnsi="Arial"/>
          <w:b w:val="false"/>
          <w:bCs/>
          <w:sz w:val="22"/>
          <w:szCs w:val="22"/>
          <w:lang w:val="ru-RU"/>
        </w:rPr>
        <w:t xml:space="preserve">добити </w:t>
      </w:r>
      <w:r>
        <w:rPr>
          <w:rFonts w:eastAsia="Times New Roman" w:cs="Arial" w:ascii="Arial" w:hAnsi="Arial"/>
          <w:b w:val="false"/>
          <w:bCs/>
          <w:sz w:val="22"/>
          <w:szCs w:val="22"/>
          <w:lang w:val="ru-RU"/>
        </w:rPr>
        <w:t xml:space="preserve">у просторијама 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>AGENCIJE ZA RAZVOJ OPŠTINE KNJAŽEVAC DOO KNJAŽEVAC</w:t>
      </w:r>
      <w:r>
        <w:rPr>
          <w:rFonts w:eastAsia="Times New Roman" w:cs="Arial" w:ascii="Arial" w:hAnsi="Arial"/>
          <w:b w:val="false"/>
          <w:bCs/>
          <w:sz w:val="22"/>
          <w:szCs w:val="22"/>
          <w:lang w:val="ru-RU"/>
        </w:rPr>
        <w:t xml:space="preserve"> у улици Цара Душана 19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b w:val="false"/>
          <w:bCs/>
          <w:sz w:val="22"/>
          <w:szCs w:val="22"/>
          <w:lang w:val="ru-RU"/>
        </w:rPr>
        <w:t xml:space="preserve">или </w:t>
      </w:r>
      <w:r>
        <w:rPr>
          <w:rFonts w:cs="Arial" w:ascii="Arial" w:hAnsi="Arial"/>
          <w:b w:val="false"/>
          <w:bCs/>
          <w:sz w:val="22"/>
          <w:szCs w:val="22"/>
          <w:lang w:val="ru-RU"/>
        </w:rPr>
        <w:t>на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</w:t>
      </w:r>
      <w:r>
        <w:rPr>
          <w:rFonts w:cs="Arial" w:ascii="Arial" w:hAnsi="Arial"/>
          <w:b w:val="false"/>
          <w:bCs/>
          <w:sz w:val="22"/>
          <w:szCs w:val="22"/>
          <w:lang w:val="ru-RU"/>
        </w:rPr>
        <w:t>телефон: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</w:t>
      </w:r>
      <w:r>
        <w:rPr>
          <w:rFonts w:eastAsia="Times New Roman" w:cs="Arial" w:ascii="Arial" w:hAnsi="Arial"/>
          <w:b w:val="false"/>
          <w:bCs w:val="false"/>
          <w:sz w:val="22"/>
          <w:szCs w:val="22"/>
          <w:u w:val="single"/>
          <w:lang w:val="ru-RU"/>
        </w:rPr>
        <w:t>019/731-256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AGENCIJE ZA RAZVOJ OPŠTINE KNJAŽEVAC DOO KNJAŽEVAC</w:t>
      </w:r>
      <w:r>
        <w:rPr>
          <w:rFonts w:eastAsia="Times New Roman" w:cs="Arial" w:ascii="Arial" w:hAnsi="Arial"/>
          <w:b w:val="false"/>
          <w:bCs/>
          <w:sz w:val="22"/>
          <w:szCs w:val="22"/>
          <w:lang w:val="ru-RU"/>
        </w:rPr>
        <w:t xml:space="preserve"> или у просторијама  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ЈКП Топлана Књажевац,  Милоша Обилића 1, тел. 019/ 730-317 и </w:t>
      </w:r>
      <w:r>
        <w:rPr>
          <w:rFonts w:ascii="Arial" w:hAnsi="Arial"/>
          <w:b w:val="false"/>
          <w:bCs w:val="false"/>
          <w:sz w:val="22"/>
          <w:szCs w:val="22"/>
        </w:rPr>
        <w:t>019/730-</w:t>
      </w:r>
      <w:r>
        <w:rPr>
          <w:rFonts w:ascii="Arial" w:hAnsi="Arial"/>
          <w:b w:val="false"/>
          <w:bCs w:val="false"/>
          <w:sz w:val="22"/>
          <w:szCs w:val="22"/>
        </w:rPr>
        <w:t>730</w:t>
      </w:r>
      <w:r>
        <w:rPr>
          <w:rFonts w:ascii="Arial" w:hAnsi="Arial"/>
          <w:b w:val="false"/>
          <w:bCs w:val="false"/>
          <w:sz w:val="22"/>
          <w:szCs w:val="22"/>
        </w:rPr>
        <w:t>.</w:t>
      </w:r>
    </w:p>
    <w:p>
      <w:pPr>
        <w:pStyle w:val="Normal"/>
        <w:spacing w:before="0" w:after="160"/>
        <w:jc w:val="both"/>
        <w:rPr>
          <w:rFonts w:ascii="Arial" w:hAnsi="Arial" w:eastAsia="Arial" w:cs="Arial"/>
          <w:b w:val="false"/>
          <w:b w:val="false"/>
          <w:bCs/>
          <w:sz w:val="22"/>
          <w:szCs w:val="22"/>
          <w:lang w:val="ru-RU"/>
        </w:rPr>
      </w:pP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</w:r>
    </w:p>
    <w:p>
      <w:pPr>
        <w:pStyle w:val="Normal"/>
        <w:spacing w:before="0" w:after="160"/>
        <w:jc w:val="both"/>
        <w:rPr>
          <w:rFonts w:ascii="Arial" w:hAnsi="Arial" w:eastAsia="Times New Roman" w:cs="Arial"/>
          <w:b w:val="false"/>
          <w:b w:val="false"/>
          <w:bCs/>
          <w:sz w:val="22"/>
          <w:szCs w:val="22"/>
          <w:lang w:val="ru-RU"/>
        </w:rPr>
      </w:pPr>
      <w:r>
        <w:rPr>
          <w:rFonts w:eastAsia="Times New Roman" w:cs="Arial" w:ascii="Arial" w:hAnsi="Arial"/>
          <w:b w:val="false"/>
          <w:bCs/>
          <w:sz w:val="22"/>
          <w:szCs w:val="22"/>
          <w:lang w:val="ru-RU"/>
        </w:rPr>
      </w:r>
    </w:p>
    <w:p>
      <w:pPr>
        <w:pStyle w:val="Normal"/>
        <w:spacing w:before="0" w:after="160"/>
        <w:jc w:val="both"/>
        <w:rPr>
          <w:rFonts w:ascii="Arial" w:hAnsi="Arial" w:eastAsia="Times New Roman" w:cs="Arial"/>
          <w:b w:val="false"/>
          <w:b w:val="false"/>
          <w:bCs/>
          <w:sz w:val="22"/>
          <w:szCs w:val="22"/>
          <w:lang w:val="ru-RU"/>
        </w:rPr>
      </w:pPr>
      <w:r>
        <w:rPr>
          <w:rFonts w:eastAsia="Times New Roman" w:cs="Arial" w:ascii="Arial" w:hAnsi="Arial"/>
          <w:b w:val="false"/>
          <w:bCs/>
          <w:sz w:val="22"/>
          <w:szCs w:val="22"/>
          <w:lang w:val="ru-RU"/>
        </w:rPr>
      </w:r>
    </w:p>
    <w:p>
      <w:pPr>
        <w:pStyle w:val="Normal"/>
        <w:spacing w:before="0" w:after="160"/>
        <w:jc w:val="both"/>
        <w:rPr>
          <w:rFonts w:ascii="Arial" w:hAnsi="Arial" w:eastAsia="Times New Roman" w:cs="Arial"/>
          <w:b w:val="false"/>
          <w:b w:val="false"/>
          <w:bCs/>
          <w:sz w:val="22"/>
          <w:szCs w:val="22"/>
          <w:lang w:val="ru-RU"/>
        </w:rPr>
      </w:pPr>
      <w:r>
        <w:rPr>
          <w:rFonts w:eastAsia="Times New Roman" w:cs="Arial" w:ascii="Arial" w:hAnsi="Arial"/>
          <w:b w:val="false"/>
          <w:bCs/>
          <w:sz w:val="22"/>
          <w:szCs w:val="22"/>
          <w:lang w:val="ru-RU"/>
        </w:rPr>
      </w:r>
    </w:p>
    <w:p>
      <w:pPr>
        <w:pStyle w:val="Normal"/>
        <w:spacing w:before="0" w:after="160"/>
        <w:jc w:val="both"/>
        <w:rPr/>
      </w:pPr>
      <w:r>
        <w:rPr>
          <w:rFonts w:eastAsia="Times New Roman" w:cs="Arial" w:ascii="Arial" w:hAnsi="Arial"/>
          <w:b w:val="false"/>
          <w:bCs/>
          <w:sz w:val="22"/>
          <w:szCs w:val="22"/>
          <w:lang w:val="ru-RU"/>
        </w:rPr>
        <w:t xml:space="preserve">                                                                                                         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>ЈКП Топлана Књажевац</w:t>
      </w:r>
    </w:p>
    <w:p>
      <w:pPr>
        <w:pStyle w:val="Normal"/>
        <w:spacing w:before="0" w:after="160"/>
        <w:jc w:val="both"/>
        <w:rPr/>
      </w:pP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 xml:space="preserve">                                                                                                     </w:t>
      </w:r>
      <w:r>
        <w:rPr>
          <w:rFonts w:eastAsia="Arial" w:cs="Arial" w:ascii="Arial" w:hAnsi="Arial"/>
          <w:b w:val="false"/>
          <w:bCs/>
          <w:sz w:val="22"/>
          <w:szCs w:val="22"/>
          <w:lang w:val="ru-RU"/>
        </w:rPr>
        <w:t>Директор Небојша Цветковић</w:t>
      </w:r>
    </w:p>
    <w:sectPr>
      <w:footerReference w:type="default" r:id="rId5"/>
      <w:type w:val="nextPage"/>
      <w:pgSz w:w="12240" w:h="15840"/>
      <w:pgMar w:left="1440" w:right="1440" w:header="0" w:top="737" w:footer="737" w:bottom="1440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Arial  ">
    <w:altName w:val="Arial Unicode MS"/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both"/>
      <w:rPr/>
    </w:pPr>
    <w:r>
      <w:rPr/>
      <w:tab/>
    </w:r>
  </w:p>
</w:ftr>
</file>

<file path=word/settings.xml><?xml version="1.0" encoding="utf-8"?>
<w:settings xmlns:w="http://schemas.openxmlformats.org/wordprocessingml/2006/main">
  <w:zoom w:percent="100"/>
  <w:defaultTabStop w:val="72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en-US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erChar" w:customStyle="1">
    <w:name w:val="Header Char"/>
    <w:basedOn w:val="DefaultParagraphFont"/>
    <w:link w:val="Header"/>
    <w:uiPriority w:val="99"/>
    <w:qFormat/>
    <w:rsid w:val="00bb22b3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bb22b3"/>
    <w:rPr/>
  </w:style>
  <w:style w:type="character" w:styleId="InternetLink">
    <w:name w:val="Internet Link"/>
    <w:basedOn w:val="DefaultParagraphFont"/>
    <w:uiPriority w:val="99"/>
    <w:unhideWhenUsed/>
    <w:rsid w:val="000f0d9d"/>
    <w:rPr>
      <w:color w:val="0563C1" w:themeColor="hyperlink"/>
      <w:u w:val="single"/>
    </w:rPr>
  </w:style>
  <w:style w:type="character" w:styleId="ListLabel1">
    <w:name w:val="ListLabel 1"/>
    <w:qFormat/>
    <w:rPr>
      <w:rFonts w:cs="Courier New"/>
    </w:rPr>
  </w:style>
  <w:style w:type="character" w:styleId="ListLabel2">
    <w:name w:val="ListLabel 2"/>
    <w:qFormat/>
    <w:rPr>
      <w:rFonts w:cs="Courier New"/>
    </w:rPr>
  </w:style>
  <w:style w:type="character" w:styleId="ListLabel3">
    <w:name w:val="ListLabel 3"/>
    <w:qFormat/>
    <w:rPr>
      <w:rFonts w:cs="Courier New"/>
    </w:rPr>
  </w:style>
  <w:style w:type="character" w:styleId="ListLabel4">
    <w:name w:val="ListLabel 4"/>
    <w:qFormat/>
    <w:rPr>
      <w:rFonts w:eastAsia="Calibri" w:cs="Calibri"/>
    </w:rPr>
  </w:style>
  <w:style w:type="character" w:styleId="ListLabel5">
    <w:name w:val="ListLabel 5"/>
    <w:qFormat/>
    <w:rPr>
      <w:rFonts w:cs="Courier New"/>
    </w:rPr>
  </w:style>
  <w:style w:type="character" w:styleId="ListLabel6">
    <w:name w:val="ListLabel 6"/>
    <w:qFormat/>
    <w:rPr>
      <w:rFonts w:cs="Courier New"/>
    </w:rPr>
  </w:style>
  <w:style w:type="character" w:styleId="ListLabel7">
    <w:name w:val="ListLabel 7"/>
    <w:qFormat/>
    <w:rPr>
      <w:rFonts w:cs="Courier New"/>
    </w:rPr>
  </w:style>
  <w:style w:type="character" w:styleId="ListLabel8">
    <w:name w:val="ListLabel 8"/>
    <w:qFormat/>
    <w:rPr>
      <w:rFonts w:cs="Calibri"/>
    </w:rPr>
  </w:style>
  <w:style w:type="character" w:styleId="ListLabel9">
    <w:name w:val="ListLabel 9"/>
    <w:qFormat/>
    <w:rPr>
      <w:rFonts w:cs="Courier New"/>
    </w:rPr>
  </w:style>
  <w:style w:type="character" w:styleId="ListLabel10">
    <w:name w:val="ListLabel 10"/>
    <w:qFormat/>
    <w:rPr>
      <w:rFonts w:cs="Wingdings"/>
    </w:rPr>
  </w:style>
  <w:style w:type="character" w:styleId="ListLabel11">
    <w:name w:val="ListLabel 11"/>
    <w:qFormat/>
    <w:rPr>
      <w:rFonts w:cs="Symbol"/>
    </w:rPr>
  </w:style>
  <w:style w:type="character" w:styleId="ListLabel12">
    <w:name w:val="ListLabel 12"/>
    <w:qFormat/>
    <w:rPr>
      <w:rFonts w:cs="Courier New"/>
    </w:rPr>
  </w:style>
  <w:style w:type="character" w:styleId="ListLabel13">
    <w:name w:val="ListLabel 13"/>
    <w:qFormat/>
    <w:rPr>
      <w:rFonts w:cs="Wingdings"/>
    </w:rPr>
  </w:style>
  <w:style w:type="character" w:styleId="ListLabel14">
    <w:name w:val="ListLabel 14"/>
    <w:qFormat/>
    <w:rPr>
      <w:rFonts w:cs="Symbol"/>
    </w:rPr>
  </w:style>
  <w:style w:type="character" w:styleId="ListLabel15">
    <w:name w:val="ListLabel 15"/>
    <w:qFormat/>
    <w:rPr>
      <w:rFonts w:cs="Courier New"/>
    </w:rPr>
  </w:style>
  <w:style w:type="character" w:styleId="ListLabel16">
    <w:name w:val="ListLabel 16"/>
    <w:qFormat/>
    <w:rPr>
      <w:rFonts w:cs="Wingdings"/>
    </w:rPr>
  </w:style>
  <w:style w:type="paragraph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hAnsi="Liberation Sans" w:eastAsia="Arial Unicode MS" w:cs="Mangal"/>
      <w:sz w:val="28"/>
      <w:szCs w:val="28"/>
    </w:rPr>
  </w:style>
  <w:style w:type="paragraph" w:styleId="TextBody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TextBody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Mangal"/>
    </w:rPr>
  </w:style>
  <w:style w:type="paragraph" w:styleId="Header">
    <w:name w:val="Header"/>
    <w:basedOn w:val="Normal"/>
    <w:link w:val="HeaderChar"/>
    <w:uiPriority w:val="99"/>
    <w:unhideWhenUsed/>
    <w:rsid w:val="00bb22b3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bb22b3"/>
    <w:pPr>
      <w:tabs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f2bfe"/>
    <w:pPr>
      <w:spacing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sustainablebalkans.org/" TargetMode="External"/><Relationship Id="rId3" Type="http://schemas.openxmlformats.org/officeDocument/2006/relationships/hyperlink" Target="http://www.knjazevac.rs/" TargetMode="External"/><Relationship Id="rId4" Type="http://schemas.openxmlformats.org/officeDocument/2006/relationships/hyperlink" Target="http://www.ark.rs/" TargetMode="External"/><Relationship Id="rId5" Type="http://schemas.openxmlformats.org/officeDocument/2006/relationships/footer" Target="footer1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2FCA0-251D-40AC-AC0A-84AB3E4E5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LibreOffice/5.1.6.2$Linux_x86 LibreOffice_project/10m0$Build-2</Application>
  <Pages>3</Pages>
  <Words>620</Words>
  <Characters>3881</Characters>
  <CharactersWithSpaces>5105</CharactersWithSpaces>
  <Paragraphs>39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2022-05-23T11:27:00Z</dcterms:created>
  <dc:creator>Lena Bratic</dc:creator>
  <dc:description/>
  <dc:language>en-US</dc:language>
  <cp:lastModifiedBy/>
  <cp:lastPrinted>2022-06-13T09:35:51Z</cp:lastPrinted>
  <dcterms:modified xsi:type="dcterms:W3CDTF">2022-06-13T09:36:45Z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